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F7" w:rsidRPr="00405FF7" w:rsidRDefault="00405FF7" w:rsidP="00405FF7">
      <w:pPr>
        <w:widowControl w:val="0"/>
        <w:tabs>
          <w:tab w:val="left" w:pos="9696"/>
        </w:tabs>
        <w:suppressAutoHyphens/>
        <w:spacing w:after="0" w:line="36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Прокурору г. N</w:t>
      </w:r>
    </w:p>
    <w:p w:rsidR="00405FF7" w:rsidRPr="00405FF7" w:rsidRDefault="00405FF7" w:rsidP="00405FF7">
      <w:pPr>
        <w:widowControl w:val="0"/>
        <w:tabs>
          <w:tab w:val="left" w:pos="9696"/>
        </w:tabs>
        <w:suppressAutoHyphens/>
        <w:spacing w:after="0" w:line="360" w:lineRule="auto"/>
        <w:ind w:left="4848"/>
        <w:jc w:val="both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</w:p>
    <w:p w:rsidR="00405FF7" w:rsidRPr="00405FF7" w:rsidRDefault="00405FF7" w:rsidP="00405FF7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Следственный комитет Х р-на по г. Москва 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От Иванова Ивана Ивановича,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проживающего по адресу: Москва, ул. Ивановская, д. Х 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</w:p>
    <w:p w:rsidR="00405FF7" w:rsidRPr="00405FF7" w:rsidRDefault="009909F1" w:rsidP="00405FF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9909F1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Заявление о возбуждении уголовного дела в связи с </w:t>
      </w:r>
      <w:r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отказом в предоставлении медицинской помощи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19.01.201</w:t>
      </w:r>
      <w:r w:rsidR="001D490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7</w:t>
      </w: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года я обратилась в Онкологический диспансер за медицинской помощью в связи с </w:t>
      </w:r>
      <w:r w:rsidR="001D4907" w:rsidRPr="00FB0B30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раком молочной железы (размер 3 см) с </w:t>
      </w:r>
      <w:proofErr w:type="spellStart"/>
      <w:r w:rsidR="001D4907" w:rsidRPr="00FB0B30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hi-IN" w:bidi="hi-IN"/>
        </w:rPr>
        <w:t>гиперэкспрессией</w:t>
      </w:r>
      <w:proofErr w:type="spellEnd"/>
      <w:r w:rsidR="001D4907" w:rsidRPr="00FB0B30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HER2</w:t>
      </w: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, который у меня имеется уже больше года. Мой лечащий врач рекомендовал мне пройти лечение препаратом </w:t>
      </w:r>
      <w:proofErr w:type="spellStart"/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Бейодаймом</w:t>
      </w:r>
      <w:proofErr w:type="spellEnd"/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, но сказал, что не может мне его выписать, так как он дорогой, и диспансер не может себе его позволить.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По имеющимся данным «Бейодайм – это комбинация </w:t>
      </w:r>
      <w:proofErr w:type="spellStart"/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begin"/>
      </w:r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instrText xml:space="preserve"> HYPERLINK "http://oncoru.com/perjeta" </w:instrText>
      </w:r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separate"/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u w:val="single"/>
          <w:shd w:val="clear" w:color="auto" w:fill="FFFFFF"/>
          <w:lang w:eastAsia="hi-IN" w:bidi="hi-IN"/>
        </w:rPr>
        <w:t>Перьеты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 </w:t>
      </w:r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end"/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и </w:t>
      </w:r>
      <w:proofErr w:type="spellStart"/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begin"/>
      </w:r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instrText xml:space="preserve"> HYPERLINK "http://oncoru.com/herceptin" </w:instrText>
      </w:r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separate"/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u w:val="single"/>
          <w:shd w:val="clear" w:color="auto" w:fill="FFFFFF"/>
          <w:lang w:eastAsia="hi-IN" w:bidi="hi-IN"/>
        </w:rPr>
        <w:t>Герцептина</w:t>
      </w:r>
      <w:proofErr w:type="spellEnd"/>
      <w:r w:rsidRPr="00405FF7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end"/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, механизмы действия которых дополняют друг друга, обеспечивая более полную блокаду HER2-сигнальных путей, чья активация ведет к росту опухоли. </w:t>
      </w:r>
      <w:proofErr w:type="spellStart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Перьета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в комбинации с </w:t>
      </w:r>
      <w:proofErr w:type="spellStart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Герцептином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и доцетакселом </w:t>
      </w:r>
      <w:r w:rsidRPr="00405FF7">
        <w:rPr>
          <w:rFonts w:ascii="Arial" w:eastAsia="SimSun" w:hAnsi="Arial" w:cs="Arial"/>
          <w:b/>
          <w:color w:val="000000"/>
          <w:kern w:val="1"/>
          <w:sz w:val="26"/>
          <w:szCs w:val="26"/>
          <w:shd w:val="clear" w:color="auto" w:fill="FFFFFF"/>
          <w:lang w:eastAsia="hi-IN" w:bidi="hi-IN"/>
        </w:rPr>
        <w:t>на 15,7 месяцев</w:t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увеличивает общую выживаемость пациенток с метастатическим HER2-положительным раком молочной железы, ранее не получавших лечения по поводу метастатического заболевания. Средняя продолжительность жизни пациенток после начала терапии </w:t>
      </w:r>
      <w:proofErr w:type="spellStart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Перьетой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составила почти 5 лет (56,5 месяца), что в настоящий момент является беспрецедентным результатом»</w:t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vertAlign w:val="superscript"/>
          <w:lang w:eastAsia="hi-IN" w:bidi="hi-IN"/>
        </w:rPr>
        <w:footnoteReference w:id="1"/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.</w:t>
      </w:r>
    </w:p>
    <w:p w:rsid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Таким образом, </w:t>
      </w:r>
      <w:proofErr w:type="spellStart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неназначение</w:t>
      </w:r>
      <w:proofErr w:type="spellEnd"/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мне этого препарата при моем заболевании будет означать существенное сокращение жизни.</w:t>
      </w:r>
    </w:p>
    <w:p w:rsidR="001D4907" w:rsidRPr="00FB0B30" w:rsidRDefault="001D4907" w:rsidP="001D490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FB0B30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Отмечу, что для моего заболевания применяется комбинация </w:t>
      </w:r>
      <w:proofErr w:type="spellStart"/>
      <w:r w:rsidRPr="00FB0B30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hi-IN" w:bidi="hi-IN"/>
        </w:rPr>
        <w:t>Бейдойма</w:t>
      </w:r>
      <w:proofErr w:type="spellEnd"/>
      <w:r w:rsidRPr="00FB0B30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с </w:t>
      </w:r>
      <w:r w:rsidRPr="00405FF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доцетакселом</w:t>
      </w:r>
      <w:r w:rsidRPr="00FB0B3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B0B3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составе схемы лечения, содержащей фторурацил, </w:t>
      </w:r>
      <w:proofErr w:type="spellStart"/>
      <w:r w:rsidRPr="00FB0B30">
        <w:rPr>
          <w:rFonts w:ascii="Arial" w:hAnsi="Arial" w:cs="Arial"/>
          <w:color w:val="000000"/>
          <w:sz w:val="28"/>
          <w:szCs w:val="28"/>
          <w:shd w:val="clear" w:color="auto" w:fill="FFFFFF"/>
        </w:rPr>
        <w:t>эпирубицин</w:t>
      </w:r>
      <w:proofErr w:type="spellEnd"/>
      <w:r w:rsidRPr="00FB0B3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FB0B30">
        <w:rPr>
          <w:rFonts w:ascii="Arial" w:hAnsi="Arial" w:cs="Arial"/>
          <w:color w:val="000000"/>
          <w:sz w:val="28"/>
          <w:szCs w:val="28"/>
          <w:shd w:val="clear" w:color="auto" w:fill="FFFFFF"/>
        </w:rPr>
        <w:t>циклофосфамид</w:t>
      </w:r>
      <w:proofErr w:type="spellEnd"/>
      <w:r w:rsidRPr="00FB0B3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(ФЭЦ) или </w:t>
      </w:r>
      <w:proofErr w:type="spellStart"/>
      <w:r w:rsidRPr="00FB0B30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карбоплатин</w:t>
      </w:r>
      <w:proofErr w:type="spellEnd"/>
      <w:r w:rsidRPr="00FB0B30">
        <w:rPr>
          <w:rFonts w:ascii="Arial" w:hAnsi="Arial" w:cs="Arial"/>
          <w:color w:val="000000"/>
          <w:sz w:val="28"/>
          <w:szCs w:val="28"/>
          <w:shd w:val="clear" w:color="auto" w:fill="FFFFFF"/>
        </w:rPr>
        <w:t>.   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Я обратилась с заявлением к главному врачу диспансера, но ответа на </w:t>
      </w: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lastRenderedPageBreak/>
        <w:t>свое обращение не получила, что я расцениваю, как отказ в оказании мне медицинской помощи.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Тогда я написала в Министерство здравоохранения Х области, однако получила отказ в связи с тем, что якобы бы мне лечащим врачом уже назначено все необходимое лечение. 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Поэтому я обратилась</w:t>
      </w:r>
      <w:r w:rsidRPr="00405FF7">
        <w:rPr>
          <w:rFonts w:ascii="Arial" w:eastAsia="SimSun" w:hAnsi="Arial" w:cs="Mangal"/>
          <w:kern w:val="1"/>
          <w:sz w:val="26"/>
          <w:szCs w:val="26"/>
          <w:lang w:eastAsia="hi-IN" w:bidi="hi-IN"/>
        </w:rPr>
        <w:t xml:space="preserve"> в </w:t>
      </w: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Российский онкологический научный центр им. Н. Н. Блохина, где получила заключение, что мне показан Бейодайм для достижения наилучших результатов лечения. Указанный центр является ведущим научным учреждением России в сфере онкологии. 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Однако в онкодиспансере мне сказали, что мнение сторонних организаций, даже профессуры, их не интересует.</w:t>
      </w:r>
    </w:p>
    <w:p w:rsidR="00405FF7" w:rsidRPr="00405FF7" w:rsidRDefault="00405FF7" w:rsidP="00405FF7">
      <w:pPr>
        <w:tabs>
          <w:tab w:val="left" w:pos="330"/>
        </w:tabs>
        <w:suppressAutoHyphens/>
        <w:autoSpaceDE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Я считаю это грубым нарушением моих прав на необходимую медицинскую помощь, и даже права на жизнь.</w:t>
      </w:r>
    </w:p>
    <w:p w:rsidR="00405FF7" w:rsidRPr="00405FF7" w:rsidRDefault="00405FF7" w:rsidP="00405FF7">
      <w:pPr>
        <w:tabs>
          <w:tab w:val="left" w:pos="330"/>
        </w:tabs>
        <w:suppressAutoHyphens/>
        <w:autoSpaceDE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Набор </w:t>
      </w:r>
      <w:proofErr w:type="spellStart"/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пертузумаб</w:t>
      </w:r>
      <w:proofErr w:type="spellEnd"/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+ </w:t>
      </w:r>
      <w:proofErr w:type="spellStart"/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трастузумаб</w:t>
      </w:r>
      <w:proofErr w:type="spellEnd"/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(торговое наименование Бейодайм) входит в Перечень ЖНВЛП, а так как я имею онкологическое заболевание, то все лекарства я вправе получить бесплатно согласно Постановлению Правительства Российской Федерации от 30 июля 1994 г. </w:t>
      </w:r>
      <w:r w:rsidRPr="00405FF7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>N</w:t>
      </w:r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890.</w:t>
      </w:r>
    </w:p>
    <w:p w:rsidR="00405FF7" w:rsidRPr="00405FF7" w:rsidRDefault="00405FF7" w:rsidP="00405FF7">
      <w:pPr>
        <w:tabs>
          <w:tab w:val="left" w:pos="330"/>
        </w:tabs>
        <w:suppressAutoHyphens/>
        <w:autoSpaceDE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405FF7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Исходя из этого постановления, необходимое лекарство субъект РФ обязан предоставить мне за счет своих средств. 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firstLine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Согласно общим нормам права в соответствии с ч.1 ст. 41 Конституции РФ «Медицинская помощь в государственных и муниципальных учреждениях здравоохранения оказывается гражданам бесплатно за счет бюджетных, страховых и иных поступлений». Медицинскую помощь без необходимых лекарств нельзя считать помощью.</w:t>
      </w:r>
    </w:p>
    <w:p w:rsidR="00405FF7" w:rsidRPr="00405FF7" w:rsidRDefault="00405FF7" w:rsidP="00405FF7">
      <w:pPr>
        <w:widowControl w:val="0"/>
        <w:tabs>
          <w:tab w:val="left" w:pos="0"/>
        </w:tabs>
        <w:suppressAutoHyphens/>
        <w:spacing w:after="0" w:line="360" w:lineRule="auto"/>
        <w:ind w:firstLine="750"/>
        <w:jc w:val="both"/>
        <w:rPr>
          <w:rFonts w:ascii="Arial" w:eastAsia="Times New Roman" w:hAnsi="Arial" w:cs="Arial"/>
          <w:color w:val="000000"/>
          <w:kern w:val="1"/>
          <w:sz w:val="26"/>
          <w:szCs w:val="26"/>
          <w:lang w:eastAsia="hi-IN" w:bidi="hi-IN"/>
        </w:rPr>
      </w:pPr>
      <w:r w:rsidRPr="00405FF7">
        <w:rPr>
          <w:rFonts w:ascii="Arial" w:eastAsia="Times New Roman" w:hAnsi="Arial" w:cs="Arial"/>
          <w:color w:val="000000"/>
          <w:kern w:val="1"/>
          <w:sz w:val="26"/>
          <w:szCs w:val="26"/>
          <w:lang w:eastAsia="hi-IN" w:bidi="hi-IN"/>
        </w:rPr>
        <w:t>Источниками права на бесплатную медицинскую помощь так же являются:</w:t>
      </w:r>
    </w:p>
    <w:p w:rsidR="00405FF7" w:rsidRPr="00405FF7" w:rsidRDefault="00405FF7" w:rsidP="00405FF7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  <w:t>ч. 1 ст. 25 Всеобщей декларации прав человека, принятой 10 декабря 1948 года Генеральной Ассамблеей ООН;</w:t>
      </w:r>
    </w:p>
    <w:p w:rsidR="00405FF7" w:rsidRPr="00405FF7" w:rsidRDefault="00405FF7" w:rsidP="00405FF7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  <w:t xml:space="preserve">ст. 33 Хартии социальных прав и гарантий граждан независимых государств, одобренной в городе Санкт-Петербурге 29 октября 1994 года на 5-ом пленарном заседании Межпарламентской Ассамблеи государств-участников СНГ. </w:t>
      </w:r>
    </w:p>
    <w:p w:rsidR="00405FF7" w:rsidRPr="00405FF7" w:rsidRDefault="00405FF7" w:rsidP="00405FF7">
      <w:pPr>
        <w:widowControl w:val="0"/>
        <w:suppressAutoHyphens/>
        <w:spacing w:after="0" w:line="360" w:lineRule="auto"/>
        <w:ind w:firstLine="360"/>
        <w:jc w:val="both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lastRenderedPageBreak/>
        <w:t>Таким образом, имеется не одна норма, а совокупность, на основе которых субъект РФ обязан обеспечить меня необходимым мне лекарством бесплатно. Поскольку же лекарственное обеспечение является частью медицинской помощи, и в то же время моим правом, от которого зависит мои жизнь и здоровье, то необеспечение меня препаратом следует расценивать в отношении бездействия конкретных должностных лиц, как халатность, что является преступлением по ст. 293 УК РФ, а действия моего лечащего врача, обязанного выписать мне необходимое лекарство, но не делающего это, я считаю еще и оставлением меня в опасности – ст. 125 УК РФ.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firstLine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На основании изложенного </w:t>
      </w:r>
    </w:p>
    <w:p w:rsidR="00405FF7" w:rsidRPr="001D4907" w:rsidRDefault="00405FF7" w:rsidP="00405FF7">
      <w:pPr>
        <w:widowControl w:val="0"/>
        <w:shd w:val="clear" w:color="auto" w:fill="FFFFFF"/>
        <w:suppressAutoHyphens/>
        <w:spacing w:after="0" w:line="360" w:lineRule="auto"/>
        <w:ind w:firstLine="744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1D4907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ПРОШУ:</w:t>
      </w:r>
    </w:p>
    <w:p w:rsidR="00405FF7" w:rsidRPr="00405FF7" w:rsidRDefault="00405FF7" w:rsidP="001D490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1D490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ab/>
        <w:t xml:space="preserve">Принять меры к обеспечению меня медицинской помощью, включая лекарственное обеспечение </w:t>
      </w:r>
      <w:proofErr w:type="spellStart"/>
      <w:r w:rsidRPr="001D490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Бейодаймом</w:t>
      </w:r>
      <w:proofErr w:type="spellEnd"/>
      <w:r w:rsidR="001D4907" w:rsidRPr="001D490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в комбинации </w:t>
      </w:r>
      <w:r w:rsidR="001D4907" w:rsidRPr="001D4907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с доцетакселом</w:t>
      </w:r>
      <w:r w:rsidR="001D4907" w:rsidRPr="001D490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составе схемы лечения, содержащей фторурацил, </w:t>
      </w:r>
      <w:proofErr w:type="spellStart"/>
      <w:r w:rsidR="001D4907" w:rsidRPr="001D4907">
        <w:rPr>
          <w:rFonts w:ascii="Arial" w:hAnsi="Arial" w:cs="Arial"/>
          <w:color w:val="000000"/>
          <w:sz w:val="26"/>
          <w:szCs w:val="26"/>
          <w:shd w:val="clear" w:color="auto" w:fill="FFFFFF"/>
        </w:rPr>
        <w:t>эпирубицин</w:t>
      </w:r>
      <w:proofErr w:type="spellEnd"/>
      <w:r w:rsidR="001D4907" w:rsidRPr="001D490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1D4907" w:rsidRPr="001D4907">
        <w:rPr>
          <w:rFonts w:ascii="Arial" w:hAnsi="Arial" w:cs="Arial"/>
          <w:color w:val="000000"/>
          <w:sz w:val="26"/>
          <w:szCs w:val="26"/>
          <w:shd w:val="clear" w:color="auto" w:fill="FFFFFF"/>
        </w:rPr>
        <w:t>циклофосфамид</w:t>
      </w:r>
      <w:proofErr w:type="spellEnd"/>
      <w:r w:rsidR="001D4907" w:rsidRPr="001D490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(ФЭЦ) или </w:t>
      </w:r>
      <w:proofErr w:type="spellStart"/>
      <w:r w:rsidR="001D4907" w:rsidRPr="001D4907">
        <w:rPr>
          <w:rFonts w:ascii="Arial" w:hAnsi="Arial" w:cs="Arial"/>
          <w:color w:val="000000"/>
          <w:sz w:val="26"/>
          <w:szCs w:val="26"/>
          <w:shd w:val="clear" w:color="auto" w:fill="FFFFFF"/>
        </w:rPr>
        <w:t>карбоп</w:t>
      </w:r>
      <w:r w:rsidR="001D4907">
        <w:rPr>
          <w:rFonts w:ascii="Arial" w:hAnsi="Arial" w:cs="Arial"/>
          <w:color w:val="000000"/>
          <w:sz w:val="26"/>
          <w:szCs w:val="26"/>
          <w:shd w:val="clear" w:color="auto" w:fill="FFFFFF"/>
        </w:rPr>
        <w:t>латин</w:t>
      </w:r>
      <w:proofErr w:type="spellEnd"/>
      <w:r w:rsidRPr="001D490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,</w:t>
      </w:r>
      <w:r w:rsidR="001D490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-</w:t>
      </w:r>
      <w:r w:rsidRPr="001D490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бесплатно в необходимом (назначенном</w:t>
      </w: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мне) объеме, для чего:</w:t>
      </w:r>
    </w:p>
    <w:p w:rsidR="00405FF7" w:rsidRPr="00405FF7" w:rsidRDefault="00405FF7" w:rsidP="00405FF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Вынести представление на имя Министра здравоохранения Х области об устранении нарушенного права на оказание мне медицинской помощи.</w:t>
      </w:r>
    </w:p>
    <w:p w:rsidR="00405FF7" w:rsidRPr="00405FF7" w:rsidRDefault="00405FF7" w:rsidP="00405FF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В случае отказа от обеспечения меня </w:t>
      </w:r>
      <w:r w:rsidR="001D490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необходимыми лекарствами</w:t>
      </w:r>
      <w:bookmarkStart w:id="0" w:name="_GoBack"/>
      <w:bookmarkEnd w:id="0"/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, возбудить уголовное дело по ст. 293 УК РФ против Министра здравоохранения Х области вследствие грубого нарушения моего права на медицинскую помощь.</w:t>
      </w: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firstLine="744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405FF7" w:rsidRPr="00405FF7" w:rsidRDefault="00405FF7" w:rsidP="00405FF7">
      <w:pPr>
        <w:widowControl w:val="0"/>
        <w:shd w:val="clear" w:color="auto" w:fill="FFFFFF"/>
        <w:suppressAutoHyphens/>
        <w:spacing w:after="0" w:line="360" w:lineRule="auto"/>
        <w:ind w:firstLine="744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05FF7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Дата. Подпись.</w:t>
      </w:r>
    </w:p>
    <w:p w:rsidR="00405FF7" w:rsidRPr="00405FF7" w:rsidRDefault="00405FF7" w:rsidP="00405FF7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E0054B" w:rsidRDefault="00ED122A"/>
    <w:sectPr w:rsidR="00E0054B" w:rsidSect="002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2A" w:rsidRDefault="00ED122A" w:rsidP="00405FF7">
      <w:pPr>
        <w:spacing w:after="0" w:line="240" w:lineRule="auto"/>
      </w:pPr>
      <w:r>
        <w:separator/>
      </w:r>
    </w:p>
  </w:endnote>
  <w:endnote w:type="continuationSeparator" w:id="0">
    <w:p w:rsidR="00ED122A" w:rsidRDefault="00ED122A" w:rsidP="004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2A" w:rsidRDefault="00ED122A" w:rsidP="00405FF7">
      <w:pPr>
        <w:spacing w:after="0" w:line="240" w:lineRule="auto"/>
      </w:pPr>
      <w:r>
        <w:separator/>
      </w:r>
    </w:p>
  </w:footnote>
  <w:footnote w:type="continuationSeparator" w:id="0">
    <w:p w:rsidR="00ED122A" w:rsidRDefault="00ED122A" w:rsidP="00405FF7">
      <w:pPr>
        <w:spacing w:after="0" w:line="240" w:lineRule="auto"/>
      </w:pPr>
      <w:r>
        <w:continuationSeparator/>
      </w:r>
    </w:p>
  </w:footnote>
  <w:footnote w:id="1">
    <w:p w:rsidR="00405FF7" w:rsidRDefault="00405FF7" w:rsidP="00405FF7">
      <w:pPr>
        <w:pStyle w:val="a4"/>
      </w:pPr>
      <w:r>
        <w:rPr>
          <w:rStyle w:val="a7"/>
        </w:rPr>
        <w:footnoteRef/>
      </w:r>
      <w:r>
        <w:t xml:space="preserve"> </w:t>
      </w:r>
      <w:hyperlink r:id="rId1" w:history="1">
        <w:r w:rsidRPr="003D4F97">
          <w:rPr>
            <w:rStyle w:val="a6"/>
          </w:rPr>
          <w:t>http://oncoru.com/beyodym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B4741A5"/>
    <w:multiLevelType w:val="hybridMultilevel"/>
    <w:tmpl w:val="201AECAA"/>
    <w:lvl w:ilvl="0" w:tplc="38F6B082">
      <w:start w:val="1"/>
      <w:numFmt w:val="decimal"/>
      <w:lvlText w:val="%1."/>
      <w:lvlJc w:val="left"/>
      <w:pPr>
        <w:ind w:left="11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F7"/>
    <w:rsid w:val="001D4907"/>
    <w:rsid w:val="00405FF7"/>
    <w:rsid w:val="004A77C0"/>
    <w:rsid w:val="007772E4"/>
    <w:rsid w:val="00951DDF"/>
    <w:rsid w:val="009909F1"/>
    <w:rsid w:val="00B80371"/>
    <w:rsid w:val="00C93FF3"/>
    <w:rsid w:val="00E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C80E"/>
  <w15:chartTrackingRefBased/>
  <w15:docId w15:val="{15BA2A7A-6B2C-47CA-A919-800EFE6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405FF7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5FF7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4">
    <w:name w:val="footnote text"/>
    <w:basedOn w:val="a"/>
    <w:link w:val="a5"/>
    <w:uiPriority w:val="99"/>
    <w:semiHidden/>
    <w:unhideWhenUsed/>
    <w:rsid w:val="00405FF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5">
    <w:name w:val="Текст сноски Знак"/>
    <w:basedOn w:val="a1"/>
    <w:link w:val="a4"/>
    <w:uiPriority w:val="99"/>
    <w:semiHidden/>
    <w:rsid w:val="00405FF7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6">
    <w:name w:val="Hyperlink"/>
    <w:basedOn w:val="a1"/>
    <w:uiPriority w:val="99"/>
    <w:rsid w:val="00405FF7"/>
    <w:rPr>
      <w:color w:val="000080"/>
      <w:u w:val="single"/>
    </w:rPr>
  </w:style>
  <w:style w:type="character" w:styleId="a7">
    <w:name w:val="footnote reference"/>
    <w:basedOn w:val="a1"/>
    <w:uiPriority w:val="99"/>
    <w:rsid w:val="00405FF7"/>
    <w:rPr>
      <w:vertAlign w:val="superscript"/>
    </w:rPr>
  </w:style>
  <w:style w:type="paragraph" w:styleId="a0">
    <w:name w:val="Body Text"/>
    <w:basedOn w:val="a"/>
    <w:link w:val="a8"/>
    <w:uiPriority w:val="99"/>
    <w:semiHidden/>
    <w:unhideWhenUsed/>
    <w:rsid w:val="00405FF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40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ncoru.com/beyod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2017-02-08T17:54:00Z</dcterms:created>
  <dcterms:modified xsi:type="dcterms:W3CDTF">2017-02-08T17:54:00Z</dcterms:modified>
</cp:coreProperties>
</file>